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5E18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="005E18C1">
              <w:rPr>
                <w:rFonts w:ascii="Arial" w:hAnsi="Arial" w:cs="Arial"/>
                <w:b/>
                <w:sz w:val="32"/>
                <w:szCs w:val="32"/>
                <w:lang w:val="hu-HU"/>
              </w:rPr>
              <w:t>A kultúra, Európa és a közös értékek napja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BA78D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>765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3F76C0">
              <w:rPr>
                <w:rFonts w:ascii="Arial" w:hAnsi="Arial" w:cs="Arial"/>
                <w:sz w:val="22"/>
                <w:szCs w:val="22"/>
                <w:lang w:val="hu-HU"/>
              </w:rPr>
              <w:t xml:space="preserve">600 fővel 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 xml:space="preserve">Ács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>40 fővel Bradut v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áros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5E18C1">
              <w:rPr>
                <w:rFonts w:ascii="Arial" w:hAnsi="Arial" w:cs="Arial"/>
                <w:sz w:val="22"/>
                <w:szCs w:val="22"/>
                <w:lang w:val="hu-HU"/>
              </w:rPr>
              <w:t>Romá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>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BA78D9">
              <w:rPr>
                <w:rFonts w:ascii="Arial" w:hAnsi="Arial" w:cs="Arial"/>
                <w:sz w:val="22"/>
                <w:szCs w:val="22"/>
                <w:lang w:val="hu-HU"/>
              </w:rPr>
              <w:t>, 45 fővel Kolárovo város</w:t>
            </w:r>
            <w:r w:rsidR="005E18C1">
              <w:rPr>
                <w:rFonts w:ascii="Arial" w:hAnsi="Arial" w:cs="Arial"/>
                <w:sz w:val="22"/>
                <w:szCs w:val="22"/>
                <w:lang w:val="hu-HU"/>
              </w:rPr>
              <w:t xml:space="preserve"> (Szlovákia), 40 fővel Zlatná na Ostrove település (Szlovákia), 20 fővel Bois-Bernard város (Franciaország) és 20 fővel Steineau der Strasse város (Németország)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F76C0">
              <w:rPr>
                <w:rFonts w:ascii="Arial" w:hAnsi="Arial" w:cs="Arial"/>
                <w:sz w:val="22"/>
                <w:szCs w:val="22"/>
                <w:lang w:val="hu-HU"/>
              </w:rPr>
              <w:t>ból</w:t>
            </w:r>
            <w:bookmarkStart w:id="0" w:name="_GoBack"/>
            <w:bookmarkEnd w:id="0"/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E18C1"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Ács város, Magyarország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5E18C1">
              <w:rPr>
                <w:rFonts w:ascii="Arial" w:hAnsi="Arial" w:cs="Arial"/>
                <w:sz w:val="22"/>
                <w:szCs w:val="22"/>
                <w:lang w:val="hu-HU"/>
              </w:rPr>
              <w:t>2015/09/10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E18C1">
              <w:rPr>
                <w:rFonts w:ascii="Arial" w:hAnsi="Arial" w:cs="Arial"/>
                <w:sz w:val="22"/>
                <w:szCs w:val="22"/>
                <w:lang w:val="hu-HU"/>
              </w:rPr>
              <w:t xml:space="preserve">2015/09/13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Pr="005E18C1" w:rsidRDefault="005E18C1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2015/09/10-</w:t>
            </w:r>
            <w:r w:rsidR="005B056E"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én</w:t>
            </w:r>
            <w:r w:rsidR="00BA0BFC"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téma volt: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 xml:space="preserve">Vendégek érkezése, fogadtatása, elszállásolás, a rendezvény területeinek bemutatása és étkezés. A </w:t>
            </w:r>
            <w:r w:rsidR="005E18C1" w:rsidRPr="005E18C1">
              <w:rPr>
                <w:rFonts w:ascii="Arial" w:hAnsi="Arial" w:cs="Arial"/>
                <w:sz w:val="22"/>
                <w:szCs w:val="22"/>
                <w:lang w:val="hu-HU"/>
              </w:rPr>
              <w:t>programismertetést</w:t>
            </w: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 xml:space="preserve"> követően beszélgetésre került sor a partnertelepülések vezetői és civil szervezetek vezetői között, korábbi tapasztalatokról, vezetési fortélyokról. A résztvevő városok sportszervezetei is bemutatkoztak és a jövőbeni együttműködési lehetőségeket vitatták meg a sport területén, közös mérkőzések, bajnokságok szervezése terén. A bemutatkozó programokat követően folklór műsorra került sor, a Kis-Duna mentén – Kolárovo néptánccsoportja mutatkozott be és tartott táncházat. Az est kiemelkedő fénypontja volt Molnár György, Lyra-díjas harmonikaművész koncertje a kastélykertben. A jó idő, a kellemes program és az impozáns környezet minden bizonnyal erős alapot biztosított a barátságok kialakulásának.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5E18C1" w:rsidRPr="005E18C1" w:rsidRDefault="005E18C1" w:rsidP="00BA78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2015/09/11</w:t>
            </w: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-én téma volt: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>A kora reggeli programok sportos tevékenységgel indultak el. A „Sportolj a családdal” elnevezésű sportprogramokban különféle korosztályok vehettek részt. Az egész délelőtt tartó vetélkedőt követően a közös ebéd és egy rövid pihenő követte. Ezt követően a vendégek ünneplőruhát öltöttek és elkezdték a délutáni programokat, mely kora délután a felújított II. Világháborús emlékmű átadásával és koszorúzás indult el, az ácsi Emlékparkban. A Polgármesteri Hivatal dísztermében a „Magyarország a II. Világháborúban” címmel került sor egy ismeretterjesztő előadásra, melyet egy ünnepélyes kiállítás követett: Orbán Ilona - „Tájak és fények” című kiállításának megnyitójával, a Sméja Galériában. Az ünnepi délutáni programot egy fogadás koronázta meg, a Kastély dísztermében. Majd ezt követően a kultúra különféle műfajainak adtak teret a kibontakozásra.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78D9" w:rsidRPr="005E18C1" w:rsidRDefault="005E18C1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2015/09/1</w:t>
            </w: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2</w:t>
            </w: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-én téma volt: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 xml:space="preserve">A 3. Program napot egy vitafórummal </w:t>
            </w:r>
            <w:r w:rsidR="005E18C1" w:rsidRPr="005E18C1">
              <w:rPr>
                <w:rFonts w:ascii="Arial" w:hAnsi="Arial" w:cs="Arial"/>
                <w:sz w:val="22"/>
                <w:szCs w:val="22"/>
                <w:lang w:val="hu-HU"/>
              </w:rPr>
              <w:t>indították</w:t>
            </w: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>: „10 év az EU-ban” címmel, melyben beszámolók hangzottak el Ács és Kolárovo városok tapasztalatairól az EU csatlakozás óta. A témát egy testvértelepülési sportvetélkedő lazította fel, melyben a Zlatna na Ostrove-i, a Kolárovoi és az ácsi diákok vettek részt. A vetélkedővel párhuzamban zajlott egy önkéntes program, melynek keretében az ácsi Vöröskereszt szervezésében véradásra került sor. Az ebédet követően a partnerek ismét összeültek és egy Kerekasztal-beszélgetés mellett hallhattak beszámolókat „Magyarország szerepvállalásáról az európai demokrácia építésében egykor és ma” témakörben. Késő délután Szűcs Béla Albert „Mesélnek a millenniumi tölgyek“ című könyvének bemutatójára került sor, melyet összekötöttek egy közös faültetéssel a Millenniumi emlékparkban. A programot egy ifjúsági vetélkedővel folytatták, melynek témája olt „Találjuk ki Európát”. A fárasztó, inger gazdag harmadik nap végén a Városi Vigasságok kulturális estéjén lazítottak a vendégek.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5E18C1" w:rsidRPr="005E18C1" w:rsidRDefault="005E18C1" w:rsidP="00BA78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2015/09/13-á</w:t>
            </w:r>
            <w:r w:rsidRPr="005E18C1">
              <w:rPr>
                <w:rFonts w:ascii="Arial" w:hAnsi="Arial" w:cs="Arial"/>
                <w:b/>
                <w:sz w:val="22"/>
                <w:szCs w:val="22"/>
                <w:lang w:val="hu-HU"/>
              </w:rPr>
              <w:t>n téma volt:</w:t>
            </w:r>
          </w:p>
          <w:p w:rsidR="00BA78D9" w:rsidRPr="005E18C1" w:rsidRDefault="00BA78D9" w:rsidP="00BA78D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E18C1">
              <w:rPr>
                <w:rFonts w:ascii="Arial" w:hAnsi="Arial" w:cs="Arial"/>
                <w:sz w:val="22"/>
                <w:szCs w:val="22"/>
                <w:lang w:val="hu-HU"/>
              </w:rPr>
              <w:t>A vasárnapi záró nap egy közös Ökumenikus istentisztelettel kezdődött, melyet egy utolsó, közös stratégiaépítő beszélgetéssel folytattak. Megbeszélték a találkozó tapasztalatait, felvázolták a jövőbeni együttműködési lehetőségeket és elfogyasztottak egy közös ünnepi ebédet. Az ajándékok átadását és a búcsúzást követően a vendégek hazaindultak otthonaikba.</w:t>
            </w:r>
          </w:p>
          <w:p w:rsidR="00BA78D9" w:rsidRPr="00BA78D9" w:rsidRDefault="00BA78D9" w:rsidP="00BA78D9">
            <w:pPr>
              <w:jc w:val="both"/>
              <w:rPr>
                <w:sz w:val="24"/>
                <w:szCs w:val="24"/>
                <w:lang w:val="hu-HU"/>
              </w:rPr>
            </w:pPr>
          </w:p>
          <w:p w:rsidR="00BA78D9" w:rsidRPr="005B056E" w:rsidRDefault="00BA78D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34904" w:rsidRPr="005B056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A0" w:rsidRDefault="001404A0" w:rsidP="00E81594">
      <w:r>
        <w:separator/>
      </w:r>
    </w:p>
  </w:endnote>
  <w:endnote w:type="continuationSeparator" w:id="0">
    <w:p w:rsidR="001404A0" w:rsidRDefault="001404A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A0" w:rsidRDefault="001404A0" w:rsidP="00E81594">
      <w:r>
        <w:separator/>
      </w:r>
    </w:p>
  </w:footnote>
  <w:footnote w:type="continuationSeparator" w:id="0">
    <w:p w:rsidR="001404A0" w:rsidRDefault="001404A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04A0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3F76C0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5E18C1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17C3C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A78D9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66E03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6B3C-EDFA-4610-A2CE-0E8D4CA0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ACER</cp:lastModifiedBy>
  <cp:revision>4</cp:revision>
  <cp:lastPrinted>2013-03-18T09:44:00Z</cp:lastPrinted>
  <dcterms:created xsi:type="dcterms:W3CDTF">2016-01-11T10:07:00Z</dcterms:created>
  <dcterms:modified xsi:type="dcterms:W3CDTF">2016-01-11T10:07:00Z</dcterms:modified>
</cp:coreProperties>
</file>