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9" w:type="dxa"/>
        <w:jc w:val="center"/>
        <w:tblInd w:w="-84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5B056E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620B" w:rsidRPr="005B056E" w:rsidRDefault="0096267A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  <w:lang w:val="hu-HU"/>
              </w:rPr>
            </w:pPr>
            <w:r w:rsidRPr="005B056E">
              <w:rPr>
                <w:b w:val="0"/>
                <w:sz w:val="32"/>
                <w:szCs w:val="32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11ACB4" wp14:editId="111B2D11">
                      <wp:simplePos x="0" y="0"/>
                      <wp:positionH relativeFrom="column">
                        <wp:posOffset>3035934</wp:posOffset>
                      </wp:positionH>
                      <wp:positionV relativeFrom="paragraph">
                        <wp:posOffset>-70485</wp:posOffset>
                      </wp:positionV>
                      <wp:extent cx="2733675" cy="995422"/>
                      <wp:effectExtent l="0" t="0" r="9525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9954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267A" w:rsidRPr="0096267A" w:rsidRDefault="00EA0DC4">
                                  <w:pP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</w:pPr>
                                  <w:r w:rsidRPr="00EA0DC4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EURÓPA A POLGÁROKÉRT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9.05pt;margin-top:-5.55pt;width:215.25pt;height:7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" fillcolor="white [3201]" stroked="f" strokeweight="2pt">
                      <v:textbox>
                        <w:txbxContent>
                          <w:p w:rsidR="0096267A" w:rsidRPr="0096267A" w:rsidRDefault="00EA0DC4">
                            <w:pP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</w:pPr>
                            <w:r w:rsidRPr="00EA0DC4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EURÓPA A POLGÁROKÉRT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C23" w:rsidRPr="005B056E">
              <w:rPr>
                <w:b w:val="0"/>
                <w:sz w:val="32"/>
                <w:szCs w:val="32"/>
                <w:lang w:val="sk-SK" w:eastAsia="sk-SK"/>
              </w:rPr>
              <w:drawing>
                <wp:inline distT="0" distB="0" distL="0" distR="0" wp14:anchorId="5A9C9714" wp14:editId="445CB30E">
                  <wp:extent cx="3264061" cy="670632"/>
                  <wp:effectExtent l="0" t="0" r="0" b="0"/>
                  <wp:docPr id="1" name="Picture 1" descr="\\s-eacea-fs01-p\EACEA.P7\04.03.08 Dialog. with the Cit\501 Mngment&amp; Admin\VALORISATION\LOGO_23\eu_flag_europe_for_citizens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-eacea-fs01-p\EACEA.P7\04.03.08 Dialog. with the Cit\501 Mngment&amp; Admin\VALORISATION\LOGO_23\eu_flag_europe_for_citizens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874" cy="69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BFC" w:rsidRPr="005B056E" w:rsidRDefault="00BA0BFC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  <w:lang w:val="hu-HU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5B056E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  <w:lang w:val="hu-HU"/>
              </w:rPr>
            </w:pPr>
          </w:p>
        </w:tc>
      </w:tr>
      <w:tr w:rsidR="00750C7E" w:rsidRPr="005B056E" w:rsidTr="001E620B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923EF" w:rsidRPr="005B056E" w:rsidRDefault="00EA0DC4" w:rsidP="005E18C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hu-HU"/>
              </w:rPr>
            </w:pPr>
            <w:r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>A</w:t>
            </w:r>
            <w:r w:rsidR="00082262"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 xml:space="preserve"> </w:t>
            </w:r>
            <w:r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>« </w:t>
            </w:r>
            <w:r w:rsidR="005E18C1">
              <w:rPr>
                <w:rFonts w:ascii="Arial" w:hAnsi="Arial" w:cs="Arial"/>
                <w:b/>
                <w:sz w:val="32"/>
                <w:szCs w:val="32"/>
                <w:lang w:val="hu-HU"/>
              </w:rPr>
              <w:t>A kultúra, Európa és a közös értékek napja</w:t>
            </w:r>
            <w:r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 xml:space="preserve">» </w:t>
            </w:r>
            <w:r w:rsidR="00082262"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>proje</w:t>
            </w:r>
            <w:r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>k</w:t>
            </w:r>
            <w:r w:rsidR="00082262"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>t</w:t>
            </w:r>
            <w:r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>et</w:t>
            </w:r>
            <w:r w:rsidR="00082262"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 xml:space="preserve"> a</w:t>
            </w:r>
            <w:r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 xml:space="preserve">z Európai Unió finanszírozta az </w:t>
            </w:r>
            <w:r w:rsidR="005711C8">
              <w:rPr>
                <w:rFonts w:ascii="Arial" w:hAnsi="Arial" w:cs="Arial"/>
                <w:b/>
                <w:sz w:val="32"/>
                <w:szCs w:val="32"/>
                <w:lang w:val="hu-HU"/>
              </w:rPr>
              <w:br/>
            </w:r>
            <w:r w:rsidRPr="005B056E">
              <w:rPr>
                <w:rFonts w:ascii="Arial" w:hAnsi="Arial" w:cs="Arial"/>
                <w:b/>
                <w:sz w:val="32"/>
                <w:szCs w:val="32"/>
                <w:lang w:val="hu-HU"/>
              </w:rPr>
              <w:t>„Európa a polgárokért” program keretében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5B056E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  <w:lang w:val="hu-HU"/>
              </w:rPr>
            </w:pPr>
          </w:p>
        </w:tc>
      </w:tr>
      <w:tr w:rsidR="00750C7E" w:rsidRPr="005B056E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5B056E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  <w:lang w:val="hu-HU"/>
              </w:rPr>
            </w:pPr>
          </w:p>
        </w:tc>
      </w:tr>
      <w:tr w:rsidR="00750C7E" w:rsidRPr="005B056E" w:rsidTr="001E620B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20B" w:rsidRDefault="00402F14" w:rsidP="009B03A2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val="hu-H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u-HU"/>
              </w:rPr>
              <w:t>2. ág</w:t>
            </w:r>
            <w:r w:rsidR="00750C7E" w:rsidRPr="005B056E">
              <w:rPr>
                <w:rFonts w:ascii="Arial" w:hAnsi="Arial" w:cs="Arial"/>
                <w:b/>
                <w:sz w:val="24"/>
                <w:szCs w:val="24"/>
                <w:lang w:val="hu-HU"/>
              </w:rPr>
              <w:t xml:space="preserve">, </w:t>
            </w:r>
            <w:r w:rsidR="009B03A2" w:rsidRPr="009B03A2">
              <w:rPr>
                <w:rFonts w:ascii="Arial" w:hAnsi="Arial" w:cs="Arial"/>
                <w:b/>
                <w:sz w:val="24"/>
                <w:szCs w:val="24"/>
                <w:lang w:val="hu-HU"/>
              </w:rPr>
              <w:t xml:space="preserve">2.1 </w:t>
            </w:r>
            <w:r w:rsidR="00A20600" w:rsidRPr="00A20600">
              <w:rPr>
                <w:rFonts w:ascii="Arial" w:hAnsi="Arial" w:cs="Arial"/>
                <w:b/>
                <w:sz w:val="24"/>
                <w:szCs w:val="24"/>
                <w:lang w:val="hu-HU"/>
              </w:rPr>
              <w:t>"</w:t>
            </w:r>
            <w:r w:rsidR="00A20600">
              <w:rPr>
                <w:rFonts w:ascii="Arial" w:hAnsi="Arial" w:cs="Arial"/>
                <w:b/>
                <w:sz w:val="24"/>
                <w:szCs w:val="24"/>
                <w:lang w:val="hu-HU"/>
              </w:rPr>
              <w:t>Testvérváros-program"</w:t>
            </w:r>
            <w:r>
              <w:rPr>
                <w:rFonts w:ascii="Arial" w:hAnsi="Arial" w:cs="Arial"/>
                <w:b/>
                <w:sz w:val="24"/>
                <w:szCs w:val="24"/>
                <w:lang w:val="hu-HU"/>
              </w:rPr>
              <w:t xml:space="preserve"> intézkedés</w:t>
            </w:r>
          </w:p>
          <w:p w:rsidR="009B03A2" w:rsidRPr="005B056E" w:rsidRDefault="009B03A2" w:rsidP="009B03A2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val="hu-HU" w:eastAsia="en-GB"/>
              </w:rPr>
            </w:pPr>
          </w:p>
        </w:tc>
      </w:tr>
      <w:tr w:rsidR="00750C7E" w:rsidRPr="00BA78D9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904" w:rsidRPr="005B056E" w:rsidRDefault="00734904" w:rsidP="00734904">
            <w:pPr>
              <w:jc w:val="both"/>
              <w:rPr>
                <w:b/>
                <w:lang w:val="hu-HU"/>
              </w:rPr>
            </w:pPr>
          </w:p>
          <w:p w:rsidR="0035507A" w:rsidRPr="005B056E" w:rsidRDefault="005B056E" w:rsidP="0035507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u-HU"/>
              </w:rPr>
              <w:t>Részvétel</w:t>
            </w:r>
            <w:r w:rsidR="00750C7E" w:rsidRPr="005B056E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a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proje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k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>t</w:t>
            </w:r>
            <w:r w:rsidR="00B31E4C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lehetővé te</w:t>
            </w:r>
            <w:r w:rsidR="007662B6">
              <w:rPr>
                <w:rFonts w:ascii="Arial" w:hAnsi="Arial" w:cs="Arial"/>
                <w:sz w:val="22"/>
                <w:szCs w:val="22"/>
                <w:lang w:val="hu-HU"/>
              </w:rPr>
              <w:t>tte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 xml:space="preserve"> a találkozókat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BA78D9">
              <w:rPr>
                <w:rFonts w:ascii="Arial" w:hAnsi="Arial" w:cs="Arial"/>
                <w:sz w:val="22"/>
                <w:szCs w:val="22"/>
                <w:lang w:val="hu-HU"/>
              </w:rPr>
              <w:t>765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állampolgár részvételével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akik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 xml:space="preserve">közül </w:t>
            </w:r>
            <w:r w:rsidR="003F76C0">
              <w:rPr>
                <w:rFonts w:ascii="Arial" w:hAnsi="Arial" w:cs="Arial"/>
                <w:sz w:val="22"/>
                <w:szCs w:val="22"/>
                <w:lang w:val="hu-HU"/>
              </w:rPr>
              <w:t xml:space="preserve">600 fővel </w:t>
            </w:r>
            <w:r w:rsidR="00BA78D9">
              <w:rPr>
                <w:rFonts w:ascii="Arial" w:hAnsi="Arial" w:cs="Arial"/>
                <w:sz w:val="22"/>
                <w:szCs w:val="22"/>
                <w:lang w:val="hu-HU"/>
              </w:rPr>
              <w:t xml:space="preserve">Ács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 xml:space="preserve">város 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>(</w:t>
            </w:r>
            <w:r w:rsidR="00BA78D9">
              <w:rPr>
                <w:rFonts w:ascii="Arial" w:hAnsi="Arial" w:cs="Arial"/>
                <w:sz w:val="22"/>
                <w:szCs w:val="22"/>
                <w:lang w:val="hu-HU"/>
              </w:rPr>
              <w:t>Magyarország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), </w:t>
            </w:r>
            <w:r w:rsidR="00BA78D9">
              <w:rPr>
                <w:rFonts w:ascii="Arial" w:hAnsi="Arial" w:cs="Arial"/>
                <w:sz w:val="22"/>
                <w:szCs w:val="22"/>
                <w:lang w:val="hu-HU"/>
              </w:rPr>
              <w:t>40 fővel Bradut v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áros</w:t>
            </w:r>
            <w:r w:rsidR="00BA78D9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>(</w:t>
            </w:r>
            <w:r w:rsidR="005E18C1">
              <w:rPr>
                <w:rFonts w:ascii="Arial" w:hAnsi="Arial" w:cs="Arial"/>
                <w:sz w:val="22"/>
                <w:szCs w:val="22"/>
                <w:lang w:val="hu-HU"/>
              </w:rPr>
              <w:t>Romá</w:t>
            </w:r>
            <w:r w:rsidR="00BA78D9">
              <w:rPr>
                <w:rFonts w:ascii="Arial" w:hAnsi="Arial" w:cs="Arial"/>
                <w:sz w:val="22"/>
                <w:szCs w:val="22"/>
                <w:lang w:val="hu-HU"/>
              </w:rPr>
              <w:t>nia</w:t>
            </w:r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>)</w:t>
            </w:r>
            <w:r w:rsidR="00BA78D9">
              <w:rPr>
                <w:rFonts w:ascii="Arial" w:hAnsi="Arial" w:cs="Arial"/>
                <w:sz w:val="22"/>
                <w:szCs w:val="22"/>
                <w:lang w:val="hu-HU"/>
              </w:rPr>
              <w:t>, 45 fővel Kolárovo város</w:t>
            </w:r>
            <w:r w:rsidR="005E18C1">
              <w:rPr>
                <w:rFonts w:ascii="Arial" w:hAnsi="Arial" w:cs="Arial"/>
                <w:sz w:val="22"/>
                <w:szCs w:val="22"/>
                <w:lang w:val="hu-HU"/>
              </w:rPr>
              <w:t xml:space="preserve"> (Szlovákia), 40 fővel Zlatná na Ostrove település (Szlovákia), 20 fővel Bois-Bernard város (Franciaország) és 20 fővel Steineau der Strasse város (Németország)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lakosai</w:t>
            </w:r>
            <w:r w:rsidR="003F76C0">
              <w:rPr>
                <w:rFonts w:ascii="Arial" w:hAnsi="Arial" w:cs="Arial"/>
                <w:sz w:val="22"/>
                <w:szCs w:val="22"/>
                <w:lang w:val="hu-HU"/>
              </w:rPr>
              <w:t>ból</w:t>
            </w:r>
            <w:bookmarkStart w:id="0" w:name="_GoBack"/>
            <w:bookmarkEnd w:id="0"/>
            <w:r w:rsidR="0035507A" w:rsidRPr="005B056E">
              <w:rPr>
                <w:rFonts w:ascii="Arial" w:hAnsi="Arial" w:cs="Arial"/>
                <w:sz w:val="22"/>
                <w:szCs w:val="22"/>
                <w:lang w:val="hu-HU"/>
              </w:rPr>
              <w:t>.</w:t>
            </w:r>
          </w:p>
          <w:p w:rsidR="00C108DB" w:rsidRPr="005B056E" w:rsidRDefault="00C108DB" w:rsidP="00C108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</w:p>
          <w:p w:rsidR="00C108DB" w:rsidRPr="005B056E" w:rsidRDefault="005B056E" w:rsidP="00C108DB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u-HU"/>
              </w:rPr>
              <w:t>Helyszín</w:t>
            </w:r>
            <w:r w:rsidR="00C108DB" w:rsidRPr="005B056E">
              <w:rPr>
                <w:rFonts w:ascii="Arial" w:hAnsi="Arial" w:cs="Arial"/>
                <w:b/>
                <w:sz w:val="22"/>
                <w:szCs w:val="22"/>
                <w:lang w:val="hu-HU"/>
              </w:rPr>
              <w:t>/D</w:t>
            </w:r>
            <w:r>
              <w:rPr>
                <w:rFonts w:ascii="Arial" w:hAnsi="Arial" w:cs="Arial"/>
                <w:b/>
                <w:sz w:val="22"/>
                <w:szCs w:val="22"/>
                <w:lang w:val="hu-HU"/>
              </w:rPr>
              <w:t>á</w:t>
            </w:r>
            <w:r w:rsidR="00C108DB" w:rsidRPr="005B056E">
              <w:rPr>
                <w:rFonts w:ascii="Arial" w:hAnsi="Arial" w:cs="Arial"/>
                <w:b/>
                <w:sz w:val="22"/>
                <w:szCs w:val="22"/>
                <w:lang w:val="hu-HU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  <w:lang w:val="hu-HU"/>
              </w:rPr>
              <w:t>umok</w:t>
            </w:r>
            <w:r w:rsidR="00C108DB" w:rsidRPr="005B056E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a találkozó helyszíne</w:t>
            </w:r>
            <w:r w:rsidR="00C108DB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5E18C1" w:rsidRPr="005E18C1">
              <w:rPr>
                <w:rFonts w:ascii="Arial" w:hAnsi="Arial" w:cs="Arial"/>
                <w:b/>
                <w:sz w:val="22"/>
                <w:szCs w:val="22"/>
                <w:lang w:val="hu-HU"/>
              </w:rPr>
              <w:t>Ács város, Magyarország</w:t>
            </w:r>
            <w:r w:rsidR="006E3E86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7662B6">
              <w:rPr>
                <w:rFonts w:ascii="Arial" w:hAnsi="Arial" w:cs="Arial"/>
                <w:sz w:val="22"/>
                <w:szCs w:val="22"/>
                <w:lang w:val="hu-HU"/>
              </w:rPr>
              <w:t xml:space="preserve">volt, </w:t>
            </w:r>
            <w:r w:rsidR="005E18C1">
              <w:rPr>
                <w:rFonts w:ascii="Arial" w:hAnsi="Arial" w:cs="Arial"/>
                <w:sz w:val="22"/>
                <w:szCs w:val="22"/>
                <w:lang w:val="hu-HU"/>
              </w:rPr>
              <w:t>2015/09/10</w:t>
            </w:r>
            <w:r w:rsidR="00BA0BFC" w:rsidRPr="005B056E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és</w:t>
            </w:r>
            <w:r w:rsidR="005711C8">
              <w:rPr>
                <w:rFonts w:ascii="Arial" w:hAnsi="Arial" w:cs="Arial"/>
                <w:sz w:val="22"/>
                <w:szCs w:val="22"/>
                <w:lang w:val="hu-HU"/>
              </w:rPr>
              <w:t xml:space="preserve"> </w:t>
            </w:r>
            <w:r w:rsidR="005E18C1">
              <w:rPr>
                <w:rFonts w:ascii="Arial" w:hAnsi="Arial" w:cs="Arial"/>
                <w:sz w:val="22"/>
                <w:szCs w:val="22"/>
                <w:lang w:val="hu-HU"/>
              </w:rPr>
              <w:t xml:space="preserve">2015/09/13 </w:t>
            </w:r>
            <w:r>
              <w:rPr>
                <w:rFonts w:ascii="Arial" w:hAnsi="Arial" w:cs="Arial"/>
                <w:sz w:val="22"/>
                <w:szCs w:val="22"/>
                <w:lang w:val="hu-HU"/>
              </w:rPr>
              <w:t>között</w:t>
            </w:r>
          </w:p>
          <w:p w:rsidR="00750C7E" w:rsidRPr="005B056E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</w:p>
          <w:p w:rsidR="00750C7E" w:rsidRPr="005B056E" w:rsidRDefault="005B056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u-HU"/>
              </w:rPr>
              <w:t>Részletes leírás</w:t>
            </w:r>
            <w:r w:rsidR="00750C7E" w:rsidRPr="005B056E">
              <w:rPr>
                <w:rFonts w:ascii="Arial" w:hAnsi="Arial" w:cs="Arial"/>
                <w:b/>
                <w:sz w:val="22"/>
                <w:szCs w:val="22"/>
                <w:lang w:val="hu-HU"/>
              </w:rPr>
              <w:t>:</w:t>
            </w:r>
          </w:p>
          <w:p w:rsidR="00BA0BFC" w:rsidRPr="005B056E" w:rsidRDefault="00BA0BFC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</w:p>
          <w:p w:rsidR="00734904" w:rsidRPr="005E18C1" w:rsidRDefault="005E18C1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5E18C1">
              <w:rPr>
                <w:rFonts w:ascii="Arial" w:hAnsi="Arial" w:cs="Arial"/>
                <w:b/>
                <w:sz w:val="22"/>
                <w:szCs w:val="22"/>
                <w:lang w:val="hu-HU"/>
              </w:rPr>
              <w:t>2015/09/10-</w:t>
            </w:r>
            <w:r w:rsidR="005B056E" w:rsidRPr="005E18C1">
              <w:rPr>
                <w:rFonts w:ascii="Arial" w:hAnsi="Arial" w:cs="Arial"/>
                <w:b/>
                <w:sz w:val="22"/>
                <w:szCs w:val="22"/>
                <w:lang w:val="hu-HU"/>
              </w:rPr>
              <w:t>én</w:t>
            </w:r>
            <w:r w:rsidR="00BA0BFC" w:rsidRPr="005E18C1">
              <w:rPr>
                <w:rFonts w:ascii="Arial" w:hAnsi="Arial" w:cs="Arial"/>
                <w:b/>
                <w:sz w:val="22"/>
                <w:szCs w:val="22"/>
                <w:lang w:val="hu-HU"/>
              </w:rPr>
              <w:t xml:space="preserve"> </w:t>
            </w:r>
            <w:r w:rsidRPr="005E18C1">
              <w:rPr>
                <w:rFonts w:ascii="Arial" w:hAnsi="Arial" w:cs="Arial"/>
                <w:b/>
                <w:sz w:val="22"/>
                <w:szCs w:val="22"/>
                <w:lang w:val="hu-HU"/>
              </w:rPr>
              <w:t>téma volt:</w:t>
            </w:r>
          </w:p>
          <w:p w:rsidR="00BA78D9" w:rsidRPr="005E18C1" w:rsidRDefault="00BA78D9" w:rsidP="00BA78D9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5E18C1">
              <w:rPr>
                <w:rFonts w:ascii="Arial" w:hAnsi="Arial" w:cs="Arial"/>
                <w:sz w:val="22"/>
                <w:szCs w:val="22"/>
                <w:lang w:val="hu-HU"/>
              </w:rPr>
              <w:t xml:space="preserve">Vendégek érkezése, fogadtatása, elszállásolás, a rendezvény területeinek bemutatása és étkezés. A </w:t>
            </w:r>
            <w:r w:rsidR="005E18C1" w:rsidRPr="005E18C1">
              <w:rPr>
                <w:rFonts w:ascii="Arial" w:hAnsi="Arial" w:cs="Arial"/>
                <w:sz w:val="22"/>
                <w:szCs w:val="22"/>
                <w:lang w:val="hu-HU"/>
              </w:rPr>
              <w:t>programismertetést</w:t>
            </w:r>
            <w:r w:rsidRPr="005E18C1">
              <w:rPr>
                <w:rFonts w:ascii="Arial" w:hAnsi="Arial" w:cs="Arial"/>
                <w:sz w:val="22"/>
                <w:szCs w:val="22"/>
                <w:lang w:val="hu-HU"/>
              </w:rPr>
              <w:t xml:space="preserve"> követően beszélgetésre került sor a partnertelepülések vezetői és civil szervezetek vezetői között, korábbi tapasztalatokról, vezetési fortélyokról. A résztvevő városok sportszervezetei is bemutatkoztak és a jövőbeni együttműködési lehetőségeket vitatták meg a sport területén, közös mérkőzések, bajnokságok szervezése terén. A bemutatkozó programokat követően folklór műsorra került sor, a Kis-Duna mentén – Kolárovo néptánccsoportja mutatkozott be és tartott táncházat. Az est kiemelkedő fénypontja volt Molnár György, Lyra-díjas harmonikaművész koncertje a kastélykertben. A jó idő, a kellemes program és az impozáns környezet minden bizonnyal erős alapot biztosított a barátságok kialakulásának.</w:t>
            </w:r>
          </w:p>
          <w:p w:rsidR="00BA78D9" w:rsidRPr="005E18C1" w:rsidRDefault="00BA78D9" w:rsidP="00BA78D9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  <w:p w:rsidR="005E18C1" w:rsidRPr="005E18C1" w:rsidRDefault="005E18C1" w:rsidP="00BA78D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5E18C1">
              <w:rPr>
                <w:rFonts w:ascii="Arial" w:hAnsi="Arial" w:cs="Arial"/>
                <w:b/>
                <w:sz w:val="22"/>
                <w:szCs w:val="22"/>
                <w:lang w:val="hu-HU"/>
              </w:rPr>
              <w:t>2015/09/11</w:t>
            </w:r>
            <w:r w:rsidRPr="005E18C1">
              <w:rPr>
                <w:rFonts w:ascii="Arial" w:hAnsi="Arial" w:cs="Arial"/>
                <w:b/>
                <w:sz w:val="22"/>
                <w:szCs w:val="22"/>
                <w:lang w:val="hu-HU"/>
              </w:rPr>
              <w:t>-én téma volt:</w:t>
            </w:r>
          </w:p>
          <w:p w:rsidR="00BA78D9" w:rsidRPr="005E18C1" w:rsidRDefault="00BA78D9" w:rsidP="00BA78D9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5E18C1">
              <w:rPr>
                <w:rFonts w:ascii="Arial" w:hAnsi="Arial" w:cs="Arial"/>
                <w:sz w:val="22"/>
                <w:szCs w:val="22"/>
                <w:lang w:val="hu-HU"/>
              </w:rPr>
              <w:t>A kora reggeli programok sportos tevékenységgel indultak el. A „Sportolj a családdal” elnevezésű sportprogramokban különféle korosztályok vehettek részt. Az egész délelőtt tartó vetélkedőt követően a közös ebéd és egy rövid pihenő követte. Ezt követően a vendégek ünneplőruhát öltöttek és elkezdték a délutáni programokat, mely kora délután a felújított II. Világháborús emlékmű átadásával és koszorúzás indult el, az ácsi Emlékparkban. A Polgármesteri Hivatal dísztermében a „Magyarország a II. Világháborúban” címmel került sor egy ismeretterjesztő előadásra, melyet egy ünnepélyes kiállítás követett: Orbán Ilona - „Tájak és fények” című kiállításának megnyitójával, a Sméja Galériában. Az ünnepi délutáni programot egy fogadás koronázta meg, a Kastély dísztermében. Majd ezt követően a kultúra különféle műfajainak adtak teret a kibontakozásra.</w:t>
            </w:r>
          </w:p>
          <w:p w:rsidR="00BA78D9" w:rsidRPr="005E18C1" w:rsidRDefault="00BA78D9" w:rsidP="00BA78D9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  <w:p w:rsidR="00BA78D9" w:rsidRPr="005E18C1" w:rsidRDefault="005E18C1" w:rsidP="00BA78D9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5E18C1">
              <w:rPr>
                <w:rFonts w:ascii="Arial" w:hAnsi="Arial" w:cs="Arial"/>
                <w:b/>
                <w:sz w:val="22"/>
                <w:szCs w:val="22"/>
                <w:lang w:val="hu-HU"/>
              </w:rPr>
              <w:t>2015/09/1</w:t>
            </w:r>
            <w:r w:rsidRPr="005E18C1">
              <w:rPr>
                <w:rFonts w:ascii="Arial" w:hAnsi="Arial" w:cs="Arial"/>
                <w:b/>
                <w:sz w:val="22"/>
                <w:szCs w:val="22"/>
                <w:lang w:val="hu-HU"/>
              </w:rPr>
              <w:t>2</w:t>
            </w:r>
            <w:r w:rsidRPr="005E18C1">
              <w:rPr>
                <w:rFonts w:ascii="Arial" w:hAnsi="Arial" w:cs="Arial"/>
                <w:b/>
                <w:sz w:val="22"/>
                <w:szCs w:val="22"/>
                <w:lang w:val="hu-HU"/>
              </w:rPr>
              <w:t>-én téma volt:</w:t>
            </w:r>
          </w:p>
          <w:p w:rsidR="00BA78D9" w:rsidRPr="005E18C1" w:rsidRDefault="00BA78D9" w:rsidP="00BA78D9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5E18C1">
              <w:rPr>
                <w:rFonts w:ascii="Arial" w:hAnsi="Arial" w:cs="Arial"/>
                <w:sz w:val="22"/>
                <w:szCs w:val="22"/>
                <w:lang w:val="hu-HU"/>
              </w:rPr>
              <w:t xml:space="preserve">A 3. Program napot egy vitafórummal </w:t>
            </w:r>
            <w:r w:rsidR="005E18C1" w:rsidRPr="005E18C1">
              <w:rPr>
                <w:rFonts w:ascii="Arial" w:hAnsi="Arial" w:cs="Arial"/>
                <w:sz w:val="22"/>
                <w:szCs w:val="22"/>
                <w:lang w:val="hu-HU"/>
              </w:rPr>
              <w:t>indították</w:t>
            </w:r>
            <w:r w:rsidRPr="005E18C1">
              <w:rPr>
                <w:rFonts w:ascii="Arial" w:hAnsi="Arial" w:cs="Arial"/>
                <w:sz w:val="22"/>
                <w:szCs w:val="22"/>
                <w:lang w:val="hu-HU"/>
              </w:rPr>
              <w:t>: „10 év az EU-ban” címmel, melyben beszámolók hangzottak el Ács és Kolárovo városok tapasztalatairól az EU csatlakozás óta. A témát egy testvértelepülési sportvetélkedő lazította fel, melyben a Zlatna na Ostrove-i, a Kolárovoi és az ácsi diákok vettek részt. A vetélkedővel párhuzamban zajlott egy önkéntes program, melynek keretében az ácsi Vöröskereszt szervezésében véradásra került sor. Az ebédet követően a partnerek ismét összeültek és egy Kerekasztal-beszélgetés mellett hallhattak beszámolókat „Magyarország szerepvállalásáról az európai demokrácia építésében egykor és ma” témakörben. Késő délután Szűcs Béla Albert „Mesélnek a millenniumi tölgyek“ című könyvének bemutatójára került sor, melyet összekötöttek egy közös faültetéssel a Millenniumi emlékparkban. A programot egy ifjúsági vetélkedővel folytatták, melynek témája olt „Találjuk ki Európát”. A fárasztó, inger gazdag harmadik nap végén a Városi Vigasságok kulturális estéjén lazítottak a vendégek.</w:t>
            </w:r>
          </w:p>
          <w:p w:rsidR="00BA78D9" w:rsidRPr="005E18C1" w:rsidRDefault="00BA78D9" w:rsidP="00BA78D9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  <w:p w:rsidR="005E18C1" w:rsidRPr="005E18C1" w:rsidRDefault="005E18C1" w:rsidP="00BA78D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u-HU"/>
              </w:rPr>
            </w:pPr>
            <w:r w:rsidRPr="005E18C1">
              <w:rPr>
                <w:rFonts w:ascii="Arial" w:hAnsi="Arial" w:cs="Arial"/>
                <w:b/>
                <w:sz w:val="22"/>
                <w:szCs w:val="22"/>
                <w:lang w:val="hu-HU"/>
              </w:rPr>
              <w:t>2015/09/13-á</w:t>
            </w:r>
            <w:r w:rsidRPr="005E18C1">
              <w:rPr>
                <w:rFonts w:ascii="Arial" w:hAnsi="Arial" w:cs="Arial"/>
                <w:b/>
                <w:sz w:val="22"/>
                <w:szCs w:val="22"/>
                <w:lang w:val="hu-HU"/>
              </w:rPr>
              <w:t>n téma volt:</w:t>
            </w:r>
          </w:p>
          <w:p w:rsidR="00BA78D9" w:rsidRPr="005E18C1" w:rsidRDefault="00BA78D9" w:rsidP="00BA78D9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  <w:r w:rsidRPr="005E18C1">
              <w:rPr>
                <w:rFonts w:ascii="Arial" w:hAnsi="Arial" w:cs="Arial"/>
                <w:sz w:val="22"/>
                <w:szCs w:val="22"/>
                <w:lang w:val="hu-HU"/>
              </w:rPr>
              <w:t>A vasárnapi záró nap egy közös Ökumenikus istentisztelettel kezdődött, melyet egy utolsó, közös stratégiaépítő beszélgetéssel folytattak. Megbeszélték a találkozó tapasztalatait, felvázolták a jövőbeni együttműködési lehetőségeket és elfogyasztottak egy közös ünnepi ebédet. Az ajándékok átadását és a búcsúzást követően a vendégek hazaindultak otthonaikba.</w:t>
            </w:r>
          </w:p>
          <w:p w:rsidR="00BA78D9" w:rsidRPr="00BA78D9" w:rsidRDefault="00BA78D9" w:rsidP="00BA78D9">
            <w:pPr>
              <w:jc w:val="both"/>
              <w:rPr>
                <w:sz w:val="24"/>
                <w:szCs w:val="24"/>
                <w:lang w:val="hu-HU"/>
              </w:rPr>
            </w:pPr>
          </w:p>
          <w:p w:rsidR="00BA78D9" w:rsidRPr="005B056E" w:rsidRDefault="00BA78D9" w:rsidP="00BA0BFC">
            <w:pPr>
              <w:jc w:val="both"/>
              <w:rPr>
                <w:rFonts w:ascii="Arial" w:hAnsi="Arial" w:cs="Arial"/>
                <w:sz w:val="22"/>
                <w:szCs w:val="22"/>
                <w:lang w:val="hu-HU"/>
              </w:rPr>
            </w:pPr>
          </w:p>
          <w:p w:rsidR="00734904" w:rsidRPr="005B056E" w:rsidRDefault="00734904" w:rsidP="00A923EF">
            <w:pPr>
              <w:pStyle w:val="youthaf2subtopic"/>
              <w:ind w:right="227"/>
              <w:rPr>
                <w:rFonts w:ascii="Times New Roman" w:hAnsi="Times New Roman"/>
                <w:i w:val="0"/>
                <w:noProof w:val="0"/>
                <w:lang w:val="hu-HU" w:eastAsia="en-GB"/>
              </w:rPr>
            </w:pPr>
          </w:p>
        </w:tc>
      </w:tr>
    </w:tbl>
    <w:p w:rsidR="00D0280B" w:rsidRPr="005B056E" w:rsidRDefault="00D0280B" w:rsidP="001F1D2C">
      <w:pPr>
        <w:pStyle w:val="Default"/>
        <w:spacing w:before="240"/>
        <w:jc w:val="both"/>
        <w:rPr>
          <w:color w:val="auto"/>
          <w:sz w:val="18"/>
          <w:szCs w:val="18"/>
          <w:lang w:val="hu-HU"/>
        </w:rPr>
      </w:pPr>
    </w:p>
    <w:sectPr w:rsidR="00D0280B" w:rsidRPr="005B056E" w:rsidSect="00BA0BFC">
      <w:pgSz w:w="11906" w:h="16838" w:code="9"/>
      <w:pgMar w:top="426" w:right="720" w:bottom="284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4A0" w:rsidRDefault="001404A0" w:rsidP="00E81594">
      <w:r>
        <w:separator/>
      </w:r>
    </w:p>
  </w:endnote>
  <w:endnote w:type="continuationSeparator" w:id="0">
    <w:p w:rsidR="001404A0" w:rsidRDefault="001404A0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4A0" w:rsidRDefault="001404A0" w:rsidP="00E81594">
      <w:r>
        <w:separator/>
      </w:r>
    </w:p>
  </w:footnote>
  <w:footnote w:type="continuationSeparator" w:id="0">
    <w:p w:rsidR="001404A0" w:rsidRDefault="001404A0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7191D"/>
    <w:rsid w:val="0001719C"/>
    <w:rsid w:val="00020FCF"/>
    <w:rsid w:val="00025FB9"/>
    <w:rsid w:val="00027463"/>
    <w:rsid w:val="0003432C"/>
    <w:rsid w:val="00034C2E"/>
    <w:rsid w:val="00035172"/>
    <w:rsid w:val="000419C3"/>
    <w:rsid w:val="0004252C"/>
    <w:rsid w:val="000651D7"/>
    <w:rsid w:val="00065A96"/>
    <w:rsid w:val="00082262"/>
    <w:rsid w:val="00092A12"/>
    <w:rsid w:val="00096FF4"/>
    <w:rsid w:val="000B12DB"/>
    <w:rsid w:val="000B6F6E"/>
    <w:rsid w:val="000C27A0"/>
    <w:rsid w:val="000F07C0"/>
    <w:rsid w:val="000F28BE"/>
    <w:rsid w:val="00103460"/>
    <w:rsid w:val="00103CF7"/>
    <w:rsid w:val="00116942"/>
    <w:rsid w:val="001232BD"/>
    <w:rsid w:val="001253D2"/>
    <w:rsid w:val="001404A0"/>
    <w:rsid w:val="00141A67"/>
    <w:rsid w:val="00157DC9"/>
    <w:rsid w:val="00163CEE"/>
    <w:rsid w:val="00170851"/>
    <w:rsid w:val="001721E4"/>
    <w:rsid w:val="001803CC"/>
    <w:rsid w:val="0018053C"/>
    <w:rsid w:val="001830BD"/>
    <w:rsid w:val="0019315A"/>
    <w:rsid w:val="001947D1"/>
    <w:rsid w:val="001A1D26"/>
    <w:rsid w:val="001C0B37"/>
    <w:rsid w:val="001D2455"/>
    <w:rsid w:val="001D400B"/>
    <w:rsid w:val="001E0BFE"/>
    <w:rsid w:val="001E4D92"/>
    <w:rsid w:val="001E620B"/>
    <w:rsid w:val="001F1D2C"/>
    <w:rsid w:val="001F5A99"/>
    <w:rsid w:val="0020728B"/>
    <w:rsid w:val="002139A7"/>
    <w:rsid w:val="002519CF"/>
    <w:rsid w:val="00264A88"/>
    <w:rsid w:val="00266029"/>
    <w:rsid w:val="0027262F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57C"/>
    <w:rsid w:val="002D4FEA"/>
    <w:rsid w:val="002E172C"/>
    <w:rsid w:val="002E3056"/>
    <w:rsid w:val="002E5724"/>
    <w:rsid w:val="00307BAE"/>
    <w:rsid w:val="00307E40"/>
    <w:rsid w:val="00320C0E"/>
    <w:rsid w:val="003256A2"/>
    <w:rsid w:val="0033049E"/>
    <w:rsid w:val="00336751"/>
    <w:rsid w:val="00351737"/>
    <w:rsid w:val="00351EDB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B418E"/>
    <w:rsid w:val="003B69DE"/>
    <w:rsid w:val="003D084C"/>
    <w:rsid w:val="003E3A7C"/>
    <w:rsid w:val="003E75B6"/>
    <w:rsid w:val="003E7BE7"/>
    <w:rsid w:val="003F3222"/>
    <w:rsid w:val="003F76C0"/>
    <w:rsid w:val="00402F14"/>
    <w:rsid w:val="0042540B"/>
    <w:rsid w:val="00436270"/>
    <w:rsid w:val="00436532"/>
    <w:rsid w:val="00453191"/>
    <w:rsid w:val="004553A9"/>
    <w:rsid w:val="00470D20"/>
    <w:rsid w:val="00472D4F"/>
    <w:rsid w:val="004771F4"/>
    <w:rsid w:val="00484C51"/>
    <w:rsid w:val="004927B0"/>
    <w:rsid w:val="004B1C7F"/>
    <w:rsid w:val="004B2E9D"/>
    <w:rsid w:val="004B652B"/>
    <w:rsid w:val="004C5833"/>
    <w:rsid w:val="004C680F"/>
    <w:rsid w:val="004C6C71"/>
    <w:rsid w:val="004C7D25"/>
    <w:rsid w:val="00516F6C"/>
    <w:rsid w:val="0053518D"/>
    <w:rsid w:val="00546789"/>
    <w:rsid w:val="005711C8"/>
    <w:rsid w:val="005719AD"/>
    <w:rsid w:val="00573E9B"/>
    <w:rsid w:val="005B056E"/>
    <w:rsid w:val="005B2DC9"/>
    <w:rsid w:val="005C3A9F"/>
    <w:rsid w:val="005E18C1"/>
    <w:rsid w:val="006004CF"/>
    <w:rsid w:val="006028E1"/>
    <w:rsid w:val="006053CA"/>
    <w:rsid w:val="00606208"/>
    <w:rsid w:val="006064C4"/>
    <w:rsid w:val="00610103"/>
    <w:rsid w:val="00612B60"/>
    <w:rsid w:val="00620DD5"/>
    <w:rsid w:val="00632464"/>
    <w:rsid w:val="00641917"/>
    <w:rsid w:val="00654728"/>
    <w:rsid w:val="00672F51"/>
    <w:rsid w:val="00682E3A"/>
    <w:rsid w:val="006A1A55"/>
    <w:rsid w:val="006A5753"/>
    <w:rsid w:val="006A7A66"/>
    <w:rsid w:val="006B1285"/>
    <w:rsid w:val="006B5E34"/>
    <w:rsid w:val="006E3E86"/>
    <w:rsid w:val="006E433F"/>
    <w:rsid w:val="006F21F2"/>
    <w:rsid w:val="006F5D9E"/>
    <w:rsid w:val="007004FB"/>
    <w:rsid w:val="0070754C"/>
    <w:rsid w:val="00717639"/>
    <w:rsid w:val="00734904"/>
    <w:rsid w:val="00736CF7"/>
    <w:rsid w:val="00742030"/>
    <w:rsid w:val="00743A6D"/>
    <w:rsid w:val="00750599"/>
    <w:rsid w:val="00750C7E"/>
    <w:rsid w:val="007516E1"/>
    <w:rsid w:val="00754707"/>
    <w:rsid w:val="00760D0C"/>
    <w:rsid w:val="00762CEF"/>
    <w:rsid w:val="00763788"/>
    <w:rsid w:val="007662B6"/>
    <w:rsid w:val="00766E0A"/>
    <w:rsid w:val="00770CEA"/>
    <w:rsid w:val="00777BA6"/>
    <w:rsid w:val="007853FF"/>
    <w:rsid w:val="007902C1"/>
    <w:rsid w:val="007944B3"/>
    <w:rsid w:val="007A0D89"/>
    <w:rsid w:val="007B5708"/>
    <w:rsid w:val="007C2A70"/>
    <w:rsid w:val="007C562D"/>
    <w:rsid w:val="007E16EC"/>
    <w:rsid w:val="007E587C"/>
    <w:rsid w:val="007F3C13"/>
    <w:rsid w:val="007F4F39"/>
    <w:rsid w:val="007F5D3D"/>
    <w:rsid w:val="008442A8"/>
    <w:rsid w:val="0085762E"/>
    <w:rsid w:val="008621CC"/>
    <w:rsid w:val="00864042"/>
    <w:rsid w:val="0087366A"/>
    <w:rsid w:val="008805FC"/>
    <w:rsid w:val="00883765"/>
    <w:rsid w:val="00885502"/>
    <w:rsid w:val="00893B51"/>
    <w:rsid w:val="008A3DF8"/>
    <w:rsid w:val="008A5268"/>
    <w:rsid w:val="008B5037"/>
    <w:rsid w:val="00920F80"/>
    <w:rsid w:val="0092341E"/>
    <w:rsid w:val="009267C4"/>
    <w:rsid w:val="00927012"/>
    <w:rsid w:val="00927212"/>
    <w:rsid w:val="009277D2"/>
    <w:rsid w:val="009605F5"/>
    <w:rsid w:val="0096267A"/>
    <w:rsid w:val="0096359B"/>
    <w:rsid w:val="009676D4"/>
    <w:rsid w:val="00985132"/>
    <w:rsid w:val="009975BE"/>
    <w:rsid w:val="00997E07"/>
    <w:rsid w:val="00997E14"/>
    <w:rsid w:val="009B03A2"/>
    <w:rsid w:val="009C3E2B"/>
    <w:rsid w:val="009C4248"/>
    <w:rsid w:val="009E0CBB"/>
    <w:rsid w:val="00A012FB"/>
    <w:rsid w:val="00A05232"/>
    <w:rsid w:val="00A05D65"/>
    <w:rsid w:val="00A13E5B"/>
    <w:rsid w:val="00A16CA1"/>
    <w:rsid w:val="00A17C3C"/>
    <w:rsid w:val="00A20600"/>
    <w:rsid w:val="00A4441F"/>
    <w:rsid w:val="00A45D10"/>
    <w:rsid w:val="00A4761C"/>
    <w:rsid w:val="00A615FF"/>
    <w:rsid w:val="00A6596F"/>
    <w:rsid w:val="00A75C25"/>
    <w:rsid w:val="00A923EF"/>
    <w:rsid w:val="00AB2E6B"/>
    <w:rsid w:val="00AB4097"/>
    <w:rsid w:val="00AB453A"/>
    <w:rsid w:val="00AC4A55"/>
    <w:rsid w:val="00AC7AC8"/>
    <w:rsid w:val="00AD0322"/>
    <w:rsid w:val="00AD2B54"/>
    <w:rsid w:val="00B13CE9"/>
    <w:rsid w:val="00B15B82"/>
    <w:rsid w:val="00B27A5D"/>
    <w:rsid w:val="00B30E01"/>
    <w:rsid w:val="00B31E4C"/>
    <w:rsid w:val="00B41D6A"/>
    <w:rsid w:val="00B5310C"/>
    <w:rsid w:val="00B65F8D"/>
    <w:rsid w:val="00B66F49"/>
    <w:rsid w:val="00B750CA"/>
    <w:rsid w:val="00B76E42"/>
    <w:rsid w:val="00B82911"/>
    <w:rsid w:val="00B84D04"/>
    <w:rsid w:val="00B86D26"/>
    <w:rsid w:val="00B91D63"/>
    <w:rsid w:val="00B938A7"/>
    <w:rsid w:val="00BA0BFC"/>
    <w:rsid w:val="00BA78D9"/>
    <w:rsid w:val="00BB59D3"/>
    <w:rsid w:val="00BD12FC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DDD"/>
    <w:rsid w:val="00C7191D"/>
    <w:rsid w:val="00C73995"/>
    <w:rsid w:val="00C777E8"/>
    <w:rsid w:val="00C93B02"/>
    <w:rsid w:val="00C95FD9"/>
    <w:rsid w:val="00CA328C"/>
    <w:rsid w:val="00CA389A"/>
    <w:rsid w:val="00CB16BB"/>
    <w:rsid w:val="00CB363D"/>
    <w:rsid w:val="00CC4EBA"/>
    <w:rsid w:val="00CF0391"/>
    <w:rsid w:val="00CF0568"/>
    <w:rsid w:val="00D0280B"/>
    <w:rsid w:val="00D03AFA"/>
    <w:rsid w:val="00D03FFB"/>
    <w:rsid w:val="00D076AF"/>
    <w:rsid w:val="00D15D3B"/>
    <w:rsid w:val="00D23B40"/>
    <w:rsid w:val="00D35624"/>
    <w:rsid w:val="00D43D63"/>
    <w:rsid w:val="00D47013"/>
    <w:rsid w:val="00D52A04"/>
    <w:rsid w:val="00D66190"/>
    <w:rsid w:val="00D66E03"/>
    <w:rsid w:val="00D7227F"/>
    <w:rsid w:val="00D83C55"/>
    <w:rsid w:val="00D84AD5"/>
    <w:rsid w:val="00DC33C7"/>
    <w:rsid w:val="00DD0906"/>
    <w:rsid w:val="00DD7AC2"/>
    <w:rsid w:val="00DE01C2"/>
    <w:rsid w:val="00DE4207"/>
    <w:rsid w:val="00E0735A"/>
    <w:rsid w:val="00E336C8"/>
    <w:rsid w:val="00E64D12"/>
    <w:rsid w:val="00E72073"/>
    <w:rsid w:val="00E72364"/>
    <w:rsid w:val="00E81594"/>
    <w:rsid w:val="00E8725E"/>
    <w:rsid w:val="00E91999"/>
    <w:rsid w:val="00E94394"/>
    <w:rsid w:val="00EA049A"/>
    <w:rsid w:val="00EA0DC4"/>
    <w:rsid w:val="00EA5B7C"/>
    <w:rsid w:val="00EA6E6F"/>
    <w:rsid w:val="00ED4FF8"/>
    <w:rsid w:val="00EF297B"/>
    <w:rsid w:val="00F05DD8"/>
    <w:rsid w:val="00F06ED9"/>
    <w:rsid w:val="00F10B6D"/>
    <w:rsid w:val="00F14D0E"/>
    <w:rsid w:val="00F1527A"/>
    <w:rsid w:val="00F202A4"/>
    <w:rsid w:val="00F35941"/>
    <w:rsid w:val="00F56BAA"/>
    <w:rsid w:val="00F65030"/>
    <w:rsid w:val="00F7144D"/>
    <w:rsid w:val="00F90989"/>
    <w:rsid w:val="00F91E2A"/>
    <w:rsid w:val="00F979E9"/>
    <w:rsid w:val="00FA353E"/>
    <w:rsid w:val="00FB39B9"/>
    <w:rsid w:val="00FB4991"/>
    <w:rsid w:val="00FB4EAF"/>
    <w:rsid w:val="00FB7C2F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youthaf0part">
    <w:name w:val="youth.af.0.part"/>
    <w:basedOn w:val="Normlny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lny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lny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lny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textovprepojenie">
    <w:name w:val="Hyperlink"/>
    <w:basedOn w:val="Predvolenpsmoodseku"/>
    <w:rsid w:val="00C7191D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kaznapoznmkupodiarou">
    <w:name w:val="footnote reference"/>
    <w:basedOn w:val="Predvolenpsmoodseku"/>
    <w:uiPriority w:val="99"/>
    <w:semiHidden/>
    <w:rsid w:val="00E81594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iln">
    <w:name w:val="Strong"/>
    <w:basedOn w:val="Predvolenpsmoodseku"/>
    <w:uiPriority w:val="22"/>
    <w:qFormat/>
    <w:rsid w:val="00E81594"/>
    <w:rPr>
      <w:rFonts w:cs="Times New Roman"/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D23B4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Predvolenpsmoodseku"/>
    <w:rsid w:val="00927012"/>
  </w:style>
  <w:style w:type="character" w:customStyle="1" w:styleId="hps">
    <w:name w:val="hps"/>
    <w:basedOn w:val="Predvolenpsmoodseku"/>
    <w:rsid w:val="00927012"/>
  </w:style>
  <w:style w:type="paragraph" w:styleId="Bezriadkovania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youthaf0part">
    <w:name w:val="youth.af.0.part"/>
    <w:basedOn w:val="Normlny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lny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lny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lny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textovprepojenie">
    <w:name w:val="Hyperlink"/>
    <w:basedOn w:val="Predvolenpsmoodseku"/>
    <w:rsid w:val="00C7191D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kaznapoznmkupodiarou">
    <w:name w:val="footnote reference"/>
    <w:basedOn w:val="Predvolenpsmoodseku"/>
    <w:uiPriority w:val="99"/>
    <w:semiHidden/>
    <w:rsid w:val="00E81594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iln">
    <w:name w:val="Strong"/>
    <w:basedOn w:val="Predvolenpsmoodseku"/>
    <w:uiPriority w:val="22"/>
    <w:qFormat/>
    <w:rsid w:val="00E81594"/>
    <w:rPr>
      <w:rFonts w:cs="Times New Roman"/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D23B4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Predvolenpsmoodseku"/>
    <w:rsid w:val="00927012"/>
  </w:style>
  <w:style w:type="character" w:customStyle="1" w:styleId="hps">
    <w:name w:val="hps"/>
    <w:basedOn w:val="Predvolenpsmoodseku"/>
    <w:rsid w:val="00927012"/>
  </w:style>
  <w:style w:type="paragraph" w:styleId="Bezriadkovania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06B3C-EDFA-4610-A2CE-0E8D4CA0A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Translation Centre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Translation Centre</dc:creator>
  <cp:lastModifiedBy>ACER</cp:lastModifiedBy>
  <cp:revision>4</cp:revision>
  <cp:lastPrinted>2013-03-18T09:44:00Z</cp:lastPrinted>
  <dcterms:created xsi:type="dcterms:W3CDTF">2016-01-11T10:07:00Z</dcterms:created>
  <dcterms:modified xsi:type="dcterms:W3CDTF">2016-01-11T10:07:00Z</dcterms:modified>
</cp:coreProperties>
</file>